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C2493" w14:textId="77777777" w:rsidR="00F24864" w:rsidRDefault="00000000">
      <w:pPr>
        <w:tabs>
          <w:tab w:val="right" w:pos="13958"/>
        </w:tabs>
        <w:rPr>
          <w:b/>
          <w:sz w:val="32"/>
          <w:szCs w:val="32"/>
        </w:rPr>
      </w:pPr>
      <w:r>
        <w:rPr>
          <w:b/>
          <w:sz w:val="32"/>
          <w:szCs w:val="32"/>
        </w:rPr>
        <w:t>Skema til opfølgning på dialog om, hvordan vi møder de nye elever</w:t>
      </w:r>
      <w:r>
        <w:rPr>
          <w:b/>
          <w:sz w:val="32"/>
          <w:szCs w:val="32"/>
        </w:rPr>
        <w:tab/>
      </w:r>
      <w:r>
        <w:rPr>
          <w:noProof/>
        </w:rPr>
        <w:drawing>
          <wp:anchor distT="0" distB="0" distL="0" distR="0" simplePos="0" relativeHeight="251658240" behindDoc="1" locked="0" layoutInCell="1" hidden="0" allowOverlap="1" wp14:anchorId="68E25AEF" wp14:editId="4EC76F3F">
            <wp:simplePos x="0" y="0"/>
            <wp:positionH relativeFrom="column">
              <wp:posOffset>7833580</wp:posOffset>
            </wp:positionH>
            <wp:positionV relativeFrom="paragraph">
              <wp:posOffset>-210184</wp:posOffset>
            </wp:positionV>
            <wp:extent cx="1524830" cy="336642"/>
            <wp:effectExtent l="0" t="0" r="0" b="0"/>
            <wp:wrapNone/>
            <wp:docPr id="1708651013" name="image1.jpg" descr="Et billede, der indeholder tekst, Font/skrifttype, logo, Grafik&#10;&#10;Automatisk genereret beskrivelse"/>
            <wp:cNvGraphicFramePr/>
            <a:graphic xmlns:a="http://schemas.openxmlformats.org/drawingml/2006/main">
              <a:graphicData uri="http://schemas.openxmlformats.org/drawingml/2006/picture">
                <pic:pic xmlns:pic="http://schemas.openxmlformats.org/drawingml/2006/picture">
                  <pic:nvPicPr>
                    <pic:cNvPr id="0" name="image1.jpg" descr="Et billede, der indeholder tekst, Font/skrifttype, logo, Grafik&#10;&#10;Automatisk genereret beskrivelse"/>
                    <pic:cNvPicPr preferRelativeResize="0"/>
                  </pic:nvPicPr>
                  <pic:blipFill>
                    <a:blip r:embed="rId5"/>
                    <a:srcRect/>
                    <a:stretch>
                      <a:fillRect/>
                    </a:stretch>
                  </pic:blipFill>
                  <pic:spPr>
                    <a:xfrm>
                      <a:off x="0" y="0"/>
                      <a:ext cx="1524830" cy="336642"/>
                    </a:xfrm>
                    <a:prstGeom prst="rect">
                      <a:avLst/>
                    </a:prstGeom>
                    <a:ln/>
                  </pic:spPr>
                </pic:pic>
              </a:graphicData>
            </a:graphic>
          </wp:anchor>
        </w:drawing>
      </w:r>
    </w:p>
    <w:p w14:paraId="37940BA5" w14:textId="77777777" w:rsidR="00F24864" w:rsidRDefault="00000000">
      <w:pPr>
        <w:rPr>
          <w:sz w:val="22"/>
          <w:szCs w:val="22"/>
        </w:rPr>
      </w:pPr>
      <w:r>
        <w:rPr>
          <w:sz w:val="22"/>
          <w:szCs w:val="22"/>
        </w:rPr>
        <w:t xml:space="preserve">Forslag til proces: </w:t>
      </w:r>
    </w:p>
    <w:p w14:paraId="458F9687" w14:textId="7E99E319" w:rsidR="00F24864" w:rsidRDefault="00000000">
      <w:pPr>
        <w:rPr>
          <w:sz w:val="22"/>
          <w:szCs w:val="22"/>
        </w:rPr>
      </w:pPr>
      <w:r>
        <w:rPr>
          <w:sz w:val="22"/>
          <w:szCs w:val="22"/>
        </w:rPr>
        <w:t xml:space="preserve">Læs ét af de </w:t>
      </w:r>
      <w:r w:rsidR="009F471A">
        <w:rPr>
          <w:sz w:val="22"/>
          <w:szCs w:val="22"/>
        </w:rPr>
        <w:t>4</w:t>
      </w:r>
      <w:r>
        <w:rPr>
          <w:sz w:val="22"/>
          <w:szCs w:val="22"/>
        </w:rPr>
        <w:t xml:space="preserve"> spørgsmål højt. Brug </w:t>
      </w:r>
      <w:r w:rsidR="009F471A">
        <w:rPr>
          <w:sz w:val="22"/>
          <w:szCs w:val="22"/>
        </w:rPr>
        <w:t>2</w:t>
      </w:r>
      <w:r>
        <w:rPr>
          <w:sz w:val="22"/>
          <w:szCs w:val="22"/>
        </w:rPr>
        <w:t>0 sekunder på at reflektere over spørgsmålet individuelt i stilhed. Brug derefter 5 minutter på at tale om spørgsmålet sammen. Opsamling på 2 minutter. Er der behov for ændringer i vores praksis? Notér behov for ændringer i skemaet.</w:t>
      </w:r>
    </w:p>
    <w:p w14:paraId="308E8DDD" w14:textId="77777777" w:rsidR="00F24864" w:rsidRDefault="00F24864">
      <w:pPr>
        <w:spacing w:after="0" w:line="240" w:lineRule="auto"/>
        <w:rPr>
          <w:sz w:val="22"/>
          <w:szCs w:val="22"/>
        </w:rPr>
      </w:pPr>
    </w:p>
    <w:tbl>
      <w:tblPr>
        <w:tblStyle w:val="a"/>
        <w:tblW w:w="139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1"/>
        <w:gridCol w:w="8567"/>
      </w:tblGrid>
      <w:tr w:rsidR="00F24864" w14:paraId="7703AC6D" w14:textId="77777777">
        <w:trPr>
          <w:trHeight w:val="402"/>
        </w:trPr>
        <w:tc>
          <w:tcPr>
            <w:tcW w:w="5381" w:type="dxa"/>
            <w:shd w:val="clear" w:color="auto" w:fill="96C31E"/>
          </w:tcPr>
          <w:p w14:paraId="67E52270" w14:textId="77777777" w:rsidR="00F24864" w:rsidRDefault="00000000">
            <w:pPr>
              <w:rPr>
                <w:b/>
                <w:sz w:val="22"/>
                <w:szCs w:val="22"/>
              </w:rPr>
            </w:pPr>
            <w:r>
              <w:rPr>
                <w:b/>
                <w:sz w:val="22"/>
                <w:szCs w:val="22"/>
              </w:rPr>
              <w:t>Spørgsmål</w:t>
            </w:r>
          </w:p>
        </w:tc>
        <w:tc>
          <w:tcPr>
            <w:tcW w:w="8567" w:type="dxa"/>
            <w:shd w:val="clear" w:color="auto" w:fill="96C31E"/>
          </w:tcPr>
          <w:p w14:paraId="5C6703A5" w14:textId="77777777" w:rsidR="00F24864" w:rsidRDefault="00000000">
            <w:pPr>
              <w:rPr>
                <w:b/>
                <w:sz w:val="22"/>
                <w:szCs w:val="22"/>
              </w:rPr>
            </w:pPr>
            <w:r>
              <w:rPr>
                <w:b/>
                <w:sz w:val="22"/>
                <w:szCs w:val="22"/>
              </w:rPr>
              <w:t>Behov for ændringer - noter</w:t>
            </w:r>
          </w:p>
        </w:tc>
      </w:tr>
      <w:tr w:rsidR="00F24864" w14:paraId="73A4990B" w14:textId="77777777">
        <w:tc>
          <w:tcPr>
            <w:tcW w:w="5381" w:type="dxa"/>
            <w:shd w:val="clear" w:color="auto" w:fill="FFFFFF"/>
          </w:tcPr>
          <w:p w14:paraId="62FAC97B" w14:textId="77777777" w:rsidR="00F24864" w:rsidRDefault="00000000">
            <w:pPr>
              <w:rPr>
                <w:b/>
                <w:sz w:val="22"/>
                <w:szCs w:val="22"/>
              </w:rPr>
            </w:pPr>
            <w:r>
              <w:rPr>
                <w:b/>
                <w:sz w:val="22"/>
                <w:szCs w:val="22"/>
              </w:rPr>
              <w:t>Tilknytning</w:t>
            </w:r>
          </w:p>
          <w:p w14:paraId="4A106580" w14:textId="77777777" w:rsidR="00F24864" w:rsidRDefault="00F24864">
            <w:pPr>
              <w:rPr>
                <w:sz w:val="22"/>
                <w:szCs w:val="22"/>
              </w:rPr>
            </w:pPr>
          </w:p>
          <w:p w14:paraId="7212B5F7" w14:textId="77777777" w:rsidR="00F24864" w:rsidRDefault="00000000">
            <w:pPr>
              <w:rPr>
                <w:sz w:val="22"/>
                <w:szCs w:val="22"/>
              </w:rPr>
            </w:pPr>
            <w:r>
              <w:rPr>
                <w:sz w:val="22"/>
                <w:szCs w:val="22"/>
              </w:rPr>
              <w:t>Hvordan inddrager vi eleverne i vores faglige og sociale fællesskab?</w:t>
            </w:r>
          </w:p>
          <w:p w14:paraId="52DBB619" w14:textId="77777777" w:rsidR="00F24864" w:rsidRDefault="00F24864">
            <w:pPr>
              <w:rPr>
                <w:sz w:val="22"/>
                <w:szCs w:val="22"/>
              </w:rPr>
            </w:pPr>
          </w:p>
        </w:tc>
        <w:tc>
          <w:tcPr>
            <w:tcW w:w="8567" w:type="dxa"/>
            <w:shd w:val="clear" w:color="auto" w:fill="FFFFFF"/>
          </w:tcPr>
          <w:p w14:paraId="51E5B02D" w14:textId="77777777" w:rsidR="00F24864" w:rsidRDefault="00F24864">
            <w:pPr>
              <w:rPr>
                <w:sz w:val="22"/>
                <w:szCs w:val="22"/>
              </w:rPr>
            </w:pPr>
          </w:p>
        </w:tc>
      </w:tr>
      <w:tr w:rsidR="00F24864" w14:paraId="5A590F0E" w14:textId="77777777">
        <w:tc>
          <w:tcPr>
            <w:tcW w:w="5381" w:type="dxa"/>
            <w:shd w:val="clear" w:color="auto" w:fill="FFFFFF"/>
          </w:tcPr>
          <w:p w14:paraId="0C902E04" w14:textId="77777777" w:rsidR="00F24864" w:rsidRDefault="00000000">
            <w:pPr>
              <w:rPr>
                <w:b/>
                <w:sz w:val="22"/>
                <w:szCs w:val="22"/>
              </w:rPr>
            </w:pPr>
            <w:r>
              <w:rPr>
                <w:b/>
                <w:sz w:val="22"/>
                <w:szCs w:val="22"/>
              </w:rPr>
              <w:t>Tryghed og udvikling</w:t>
            </w:r>
          </w:p>
          <w:p w14:paraId="1241FC0A" w14:textId="77777777" w:rsidR="00F24864" w:rsidRDefault="00F24864">
            <w:pPr>
              <w:rPr>
                <w:sz w:val="22"/>
                <w:szCs w:val="22"/>
              </w:rPr>
            </w:pPr>
          </w:p>
          <w:p w14:paraId="086EC209" w14:textId="77777777" w:rsidR="00F24864" w:rsidRDefault="00000000">
            <w:pPr>
              <w:rPr>
                <w:sz w:val="22"/>
                <w:szCs w:val="22"/>
              </w:rPr>
            </w:pPr>
            <w:r>
              <w:rPr>
                <w:sz w:val="22"/>
                <w:szCs w:val="22"/>
              </w:rPr>
              <w:t>Hvilke rutiner har vi, der sikrer, at information om elevens trivsel og udvikling deles med den ansvarlige for oplæring, og at eleven oplever, at det er muligt at afprøve øgede færdigheder i et trygt miljø?</w:t>
            </w:r>
          </w:p>
          <w:p w14:paraId="1C1681CD" w14:textId="77777777" w:rsidR="00F24864" w:rsidRDefault="00F24864">
            <w:pPr>
              <w:rPr>
                <w:sz w:val="22"/>
                <w:szCs w:val="22"/>
              </w:rPr>
            </w:pPr>
          </w:p>
        </w:tc>
        <w:tc>
          <w:tcPr>
            <w:tcW w:w="8567" w:type="dxa"/>
            <w:shd w:val="clear" w:color="auto" w:fill="FFFFFF"/>
          </w:tcPr>
          <w:p w14:paraId="267E6799" w14:textId="77777777" w:rsidR="00F24864" w:rsidRDefault="00F24864">
            <w:pPr>
              <w:rPr>
                <w:sz w:val="22"/>
                <w:szCs w:val="22"/>
              </w:rPr>
            </w:pPr>
          </w:p>
        </w:tc>
      </w:tr>
      <w:tr w:rsidR="00F24864" w14:paraId="4B5A6BE3" w14:textId="77777777">
        <w:tc>
          <w:tcPr>
            <w:tcW w:w="5381" w:type="dxa"/>
            <w:shd w:val="clear" w:color="auto" w:fill="FFFFFF"/>
          </w:tcPr>
          <w:p w14:paraId="25A367F3" w14:textId="77777777" w:rsidR="00F24864" w:rsidRDefault="00000000">
            <w:pPr>
              <w:rPr>
                <w:b/>
                <w:sz w:val="22"/>
                <w:szCs w:val="22"/>
              </w:rPr>
            </w:pPr>
            <w:r>
              <w:rPr>
                <w:b/>
                <w:sz w:val="22"/>
                <w:szCs w:val="22"/>
              </w:rPr>
              <w:t>Vejledning og instruktion</w:t>
            </w:r>
          </w:p>
          <w:p w14:paraId="08D7A348" w14:textId="77777777" w:rsidR="00F24864" w:rsidRDefault="00F24864">
            <w:pPr>
              <w:rPr>
                <w:sz w:val="22"/>
                <w:szCs w:val="22"/>
              </w:rPr>
            </w:pPr>
          </w:p>
          <w:p w14:paraId="539FB801" w14:textId="77777777" w:rsidR="00F24864" w:rsidRDefault="00000000">
            <w:pPr>
              <w:rPr>
                <w:sz w:val="22"/>
                <w:szCs w:val="22"/>
              </w:rPr>
            </w:pPr>
            <w:r>
              <w:rPr>
                <w:sz w:val="22"/>
                <w:szCs w:val="22"/>
              </w:rPr>
              <w:t>Hvordan får vi bedst vejledt og introduceret eleven til arbejdspladsens kultur og uformelle værdier, fx “hvordan har vi opmærksomhed på at vurdere risici i arbejdet?”</w:t>
            </w:r>
          </w:p>
          <w:p w14:paraId="3162D6B4" w14:textId="77777777" w:rsidR="00F24864" w:rsidRDefault="00F24864">
            <w:pPr>
              <w:rPr>
                <w:sz w:val="22"/>
                <w:szCs w:val="22"/>
              </w:rPr>
            </w:pPr>
          </w:p>
        </w:tc>
        <w:tc>
          <w:tcPr>
            <w:tcW w:w="8567" w:type="dxa"/>
            <w:shd w:val="clear" w:color="auto" w:fill="FFFFFF"/>
          </w:tcPr>
          <w:p w14:paraId="37D39726" w14:textId="77777777" w:rsidR="00F24864" w:rsidRDefault="00F24864">
            <w:pPr>
              <w:rPr>
                <w:sz w:val="22"/>
                <w:szCs w:val="22"/>
              </w:rPr>
            </w:pPr>
          </w:p>
        </w:tc>
      </w:tr>
      <w:tr w:rsidR="00F24864" w14:paraId="7272A92B" w14:textId="77777777">
        <w:tc>
          <w:tcPr>
            <w:tcW w:w="5381" w:type="dxa"/>
            <w:shd w:val="clear" w:color="auto" w:fill="FFFFFF"/>
          </w:tcPr>
          <w:p w14:paraId="66E9D08F" w14:textId="77777777" w:rsidR="00F24864" w:rsidRDefault="00000000">
            <w:pPr>
              <w:rPr>
                <w:sz w:val="22"/>
                <w:szCs w:val="22"/>
              </w:rPr>
            </w:pPr>
            <w:r>
              <w:rPr>
                <w:b/>
                <w:sz w:val="22"/>
                <w:szCs w:val="22"/>
              </w:rPr>
              <w:t>Opgavevaretagelse</w:t>
            </w:r>
          </w:p>
          <w:p w14:paraId="32F2E9C6" w14:textId="77777777" w:rsidR="00F24864" w:rsidRDefault="00F24864">
            <w:pPr>
              <w:rPr>
                <w:sz w:val="22"/>
                <w:szCs w:val="22"/>
              </w:rPr>
            </w:pPr>
          </w:p>
          <w:p w14:paraId="2BFF1305" w14:textId="77777777" w:rsidR="00F24864" w:rsidRDefault="00000000">
            <w:pPr>
              <w:rPr>
                <w:sz w:val="22"/>
                <w:szCs w:val="22"/>
              </w:rPr>
            </w:pPr>
            <w:r>
              <w:rPr>
                <w:sz w:val="22"/>
                <w:szCs w:val="22"/>
              </w:rPr>
              <w:t>Hvilke arbejdsopgaver kræver tæt sparring?</w:t>
            </w:r>
          </w:p>
          <w:p w14:paraId="7389623B" w14:textId="77777777" w:rsidR="00F24864" w:rsidRDefault="00F24864">
            <w:pPr>
              <w:rPr>
                <w:sz w:val="22"/>
                <w:szCs w:val="22"/>
              </w:rPr>
            </w:pPr>
          </w:p>
        </w:tc>
        <w:tc>
          <w:tcPr>
            <w:tcW w:w="8567" w:type="dxa"/>
            <w:shd w:val="clear" w:color="auto" w:fill="FFFFFF"/>
          </w:tcPr>
          <w:p w14:paraId="788A7335" w14:textId="77777777" w:rsidR="00F24864" w:rsidRDefault="00F24864">
            <w:pPr>
              <w:rPr>
                <w:sz w:val="22"/>
                <w:szCs w:val="22"/>
              </w:rPr>
            </w:pPr>
          </w:p>
        </w:tc>
      </w:tr>
      <w:tr w:rsidR="00F24864" w14:paraId="36B9EA38" w14:textId="77777777">
        <w:tc>
          <w:tcPr>
            <w:tcW w:w="5381" w:type="dxa"/>
            <w:shd w:val="clear" w:color="auto" w:fill="FFFFFF"/>
          </w:tcPr>
          <w:p w14:paraId="33D0CCA2" w14:textId="77777777" w:rsidR="00F24864" w:rsidRDefault="00000000">
            <w:pPr>
              <w:rPr>
                <w:b/>
                <w:sz w:val="22"/>
                <w:szCs w:val="22"/>
              </w:rPr>
            </w:pPr>
            <w:r>
              <w:rPr>
                <w:b/>
                <w:sz w:val="22"/>
                <w:szCs w:val="22"/>
              </w:rPr>
              <w:t>Faglig rolle og social integration</w:t>
            </w:r>
          </w:p>
          <w:p w14:paraId="6C473FFC" w14:textId="77777777" w:rsidR="00F24864" w:rsidRDefault="00F24864">
            <w:pPr>
              <w:rPr>
                <w:sz w:val="22"/>
                <w:szCs w:val="22"/>
              </w:rPr>
            </w:pPr>
          </w:p>
          <w:p w14:paraId="046E9E49" w14:textId="77777777" w:rsidR="00F24864" w:rsidRDefault="00000000">
            <w:pPr>
              <w:rPr>
                <w:sz w:val="22"/>
                <w:szCs w:val="22"/>
              </w:rPr>
            </w:pPr>
            <w:r>
              <w:rPr>
                <w:sz w:val="22"/>
                <w:szCs w:val="22"/>
              </w:rPr>
              <w:t>Hvilke forventninger har vi som arbejdsplads til eleven?</w:t>
            </w:r>
          </w:p>
          <w:p w14:paraId="22BB1430" w14:textId="77777777" w:rsidR="00F24864" w:rsidRDefault="00F24864">
            <w:pPr>
              <w:rPr>
                <w:sz w:val="22"/>
                <w:szCs w:val="22"/>
              </w:rPr>
            </w:pPr>
          </w:p>
        </w:tc>
        <w:tc>
          <w:tcPr>
            <w:tcW w:w="8567" w:type="dxa"/>
            <w:shd w:val="clear" w:color="auto" w:fill="FFFFFF"/>
          </w:tcPr>
          <w:p w14:paraId="7E023BB7" w14:textId="77777777" w:rsidR="00F24864" w:rsidRDefault="00F24864">
            <w:pPr>
              <w:rPr>
                <w:sz w:val="22"/>
                <w:szCs w:val="22"/>
              </w:rPr>
            </w:pPr>
          </w:p>
        </w:tc>
      </w:tr>
    </w:tbl>
    <w:p w14:paraId="155B413C" w14:textId="77777777" w:rsidR="00F24864" w:rsidRDefault="00F24864"/>
    <w:sectPr w:rsidR="00F24864">
      <w:pgSz w:w="16838" w:h="11906" w:orient="landscape"/>
      <w:pgMar w:top="851" w:right="1440" w:bottom="426"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6A9B9061-BBFF-4632-8F6B-21413289FC2B}"/>
    <w:embedBold r:id="rId2" w:fontKey="{E449C6E8-FE03-45CE-B30F-CF8D790BA920}"/>
    <w:embedItalic r:id="rId3" w:fontKey="{B9E178E3-7F15-4A53-AFBC-85EEE2B7A24F}"/>
  </w:font>
  <w:font w:name="Aptos Display">
    <w:charset w:val="00"/>
    <w:family w:val="swiss"/>
    <w:pitch w:val="variable"/>
    <w:sig w:usb0="20000287" w:usb1="00000003" w:usb2="00000000" w:usb3="00000000" w:csb0="0000019F" w:csb1="00000000"/>
    <w:embedRegular r:id="rId4" w:fontKey="{7A3AFD59-B34A-41A0-8815-8D1A608B075F}"/>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864"/>
    <w:rsid w:val="009F471A"/>
    <w:rsid w:val="00C83A70"/>
    <w:rsid w:val="00F248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8D35"/>
  <w15:docId w15:val="{46A2C01B-7B52-4352-B847-A032677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da-DK" w:eastAsia="da-DK"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4E9"/>
  </w:style>
  <w:style w:type="paragraph" w:styleId="Overskrift1">
    <w:name w:val="heading 1"/>
    <w:basedOn w:val="Normal"/>
    <w:next w:val="Normal"/>
    <w:link w:val="Overskrift1Tegn"/>
    <w:uiPriority w:val="9"/>
    <w:qFormat/>
    <w:rsid w:val="008640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640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6409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6409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6409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6409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6409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6409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6409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link w:val="TitelTegn"/>
    <w:uiPriority w:val="10"/>
    <w:qFormat/>
    <w:rsid w:val="008640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86409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6409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6409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6409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6409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6409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6409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6409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64098"/>
    <w:rPr>
      <w:rFonts w:eastAsiaTheme="majorEastAsia" w:cstheme="majorBidi"/>
      <w:color w:val="272727" w:themeColor="text1" w:themeTint="D8"/>
    </w:rPr>
  </w:style>
  <w:style w:type="character" w:customStyle="1" w:styleId="TitelTegn">
    <w:name w:val="Titel Tegn"/>
    <w:basedOn w:val="Standardskrifttypeiafsnit"/>
    <w:link w:val="Titel"/>
    <w:uiPriority w:val="10"/>
    <w:rsid w:val="0086409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Pr>
      <w:color w:val="595959"/>
      <w:sz w:val="28"/>
      <w:szCs w:val="28"/>
    </w:rPr>
  </w:style>
  <w:style w:type="character" w:customStyle="1" w:styleId="UndertitelTegn">
    <w:name w:val="Undertitel Tegn"/>
    <w:basedOn w:val="Standardskrifttypeiafsnit"/>
    <w:link w:val="Undertitel"/>
    <w:uiPriority w:val="11"/>
    <w:rsid w:val="0086409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6409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64098"/>
    <w:rPr>
      <w:i/>
      <w:iCs/>
      <w:color w:val="404040" w:themeColor="text1" w:themeTint="BF"/>
    </w:rPr>
  </w:style>
  <w:style w:type="paragraph" w:styleId="Listeafsnit">
    <w:name w:val="List Paragraph"/>
    <w:basedOn w:val="Normal"/>
    <w:uiPriority w:val="34"/>
    <w:qFormat/>
    <w:rsid w:val="00864098"/>
    <w:pPr>
      <w:ind w:left="720"/>
      <w:contextualSpacing/>
    </w:pPr>
  </w:style>
  <w:style w:type="character" w:styleId="Kraftigfremhvning">
    <w:name w:val="Intense Emphasis"/>
    <w:basedOn w:val="Standardskrifttypeiafsnit"/>
    <w:uiPriority w:val="21"/>
    <w:qFormat/>
    <w:rsid w:val="00864098"/>
    <w:rPr>
      <w:i/>
      <w:iCs/>
      <w:color w:val="0F4761" w:themeColor="accent1" w:themeShade="BF"/>
    </w:rPr>
  </w:style>
  <w:style w:type="paragraph" w:styleId="Strktcitat">
    <w:name w:val="Intense Quote"/>
    <w:basedOn w:val="Normal"/>
    <w:next w:val="Normal"/>
    <w:link w:val="StrktcitatTegn"/>
    <w:uiPriority w:val="30"/>
    <w:qFormat/>
    <w:rsid w:val="008640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64098"/>
    <w:rPr>
      <w:i/>
      <w:iCs/>
      <w:color w:val="0F4761" w:themeColor="accent1" w:themeShade="BF"/>
    </w:rPr>
  </w:style>
  <w:style w:type="character" w:styleId="Kraftighenvisning">
    <w:name w:val="Intense Reference"/>
    <w:basedOn w:val="Standardskrifttypeiafsnit"/>
    <w:uiPriority w:val="32"/>
    <w:qFormat/>
    <w:rsid w:val="00864098"/>
    <w:rPr>
      <w:b/>
      <w:bCs/>
      <w:smallCaps/>
      <w:color w:val="0F4761" w:themeColor="accent1" w:themeShade="BF"/>
      <w:spacing w:val="5"/>
    </w:rPr>
  </w:style>
  <w:style w:type="table" w:styleId="Tabel-Gitter">
    <w:name w:val="Table Grid"/>
    <w:basedOn w:val="Tabel-Normal"/>
    <w:uiPriority w:val="39"/>
    <w:rsid w:val="00E05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YA3yfhRuvSBzChssSRje09qbg==">CgMxLjA4AHIhMTFLekwtdjJJY2hXbFFBT0RmZERaSzVJeXR5MDdHZ0lD</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FCD202172A6954408F5BE23ABD884B73" ma:contentTypeVersion="15" ma:contentTypeDescription="Opret et nyt dokument." ma:contentTypeScope="" ma:versionID="e3a999d4cf57903cf1228bb30e4e98fc">
  <xsd:schema xmlns:xsd="http://www.w3.org/2001/XMLSchema" xmlns:xs="http://www.w3.org/2001/XMLSchema" xmlns:p="http://schemas.microsoft.com/office/2006/metadata/properties" xmlns:ns2="92ecdea6-df05-4245-ad13-a4e077775315" xmlns:ns3="f614753d-56ab-4c42-bab7-4ccb035b48f7" targetNamespace="http://schemas.microsoft.com/office/2006/metadata/properties" ma:root="true" ma:fieldsID="a7fe50bfe306719d7894ca50fa1c7243" ns2:_="" ns3:_="">
    <xsd:import namespace="92ecdea6-df05-4245-ad13-a4e077775315"/>
    <xsd:import namespace="f614753d-56ab-4c42-bab7-4ccb035b48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dea6-df05-4245-ad13-a4e077775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ledmærker" ma:readOnly="false" ma:fieldId="{5cf76f15-5ced-4ddc-b409-7134ff3c332f}" ma:taxonomyMulti="true" ma:sspId="b059fb8e-7674-4007-8b0c-c8fa4fecaf5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4753d-56ab-4c42-bab7-4ccb035b48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d46600-f5e4-4530-b8c3-cef917336838}" ma:internalName="TaxCatchAll" ma:showField="CatchAllData" ma:web="f614753d-56ab-4c42-bab7-4ccb035b48f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14753d-56ab-4c42-bab7-4ccb035b48f7" xsi:nil="true"/>
    <lcf76f155ced4ddcb4097134ff3c332f xmlns="92ecdea6-df05-4245-ad13-a4e0777753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3E5E72-AA0F-46BD-9151-2BB19D7775AC}"/>
</file>

<file path=customXml/itemProps3.xml><?xml version="1.0" encoding="utf-8"?>
<ds:datastoreItem xmlns:ds="http://schemas.openxmlformats.org/officeDocument/2006/customXml" ds:itemID="{CFF8DF4B-63AE-4A00-8B0E-B01B1549D899}"/>
</file>

<file path=customXml/itemProps4.xml><?xml version="1.0" encoding="utf-8"?>
<ds:datastoreItem xmlns:ds="http://schemas.openxmlformats.org/officeDocument/2006/customXml" ds:itemID="{3C9830D1-E11C-4993-9473-8D42FA16FE09}"/>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924</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Haldborg Andersen</dc:creator>
  <cp:lastModifiedBy>Kristian Stagis</cp:lastModifiedBy>
  <cp:revision>2</cp:revision>
  <dcterms:created xsi:type="dcterms:W3CDTF">2025-02-03T21:27:00Z</dcterms:created>
  <dcterms:modified xsi:type="dcterms:W3CDTF">2025-02-03T21:27:00Z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0x010100FCD202172A6954408F5BE23ABD884B73</vt:lpwstr>
  </property>
</Properties>
</file>